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701"/>
        <w:gridCol w:w="4253"/>
        <w:gridCol w:w="1134"/>
        <w:gridCol w:w="994"/>
      </w:tblGrid>
      <w:tr w:rsidR="003F2835" w:rsidTr="000D1FD7">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70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25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0D1FD7">
        <w:trPr>
          <w:trHeight w:val="1635"/>
          <w:jc w:val="center"/>
        </w:trPr>
        <w:tc>
          <w:tcPr>
            <w:tcW w:w="1696" w:type="dxa"/>
            <w:shd w:val="clear" w:color="auto" w:fill="4F81BD"/>
            <w:vAlign w:val="center"/>
          </w:tcPr>
          <w:p w:rsidR="003F2835" w:rsidRDefault="00C46724">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166D31" w:rsidRPr="00166D31">
              <w:rPr>
                <w:rFonts w:ascii="Calibri" w:eastAsia="Calibri" w:hAnsi="Calibri" w:cs="Calibri"/>
                <w:b/>
                <w:bCs/>
                <w:sz w:val="21"/>
                <w:szCs w:val="18"/>
              </w:rPr>
              <w:t>Digital Insights</w:t>
            </w:r>
          </w:p>
        </w:tc>
        <w:tc>
          <w:tcPr>
            <w:tcW w:w="1701" w:type="dxa"/>
            <w:shd w:val="clear" w:color="auto" w:fill="D8D8D8"/>
            <w:vAlign w:val="center"/>
          </w:tcPr>
          <w:p w:rsidR="003F2835" w:rsidRPr="00720F60" w:rsidRDefault="00166D31">
            <w:pPr>
              <w:rPr>
                <w:rFonts w:ascii="Batang" w:eastAsia="Batang" w:hAnsi="Batang" w:cs="Calibri"/>
                <w:b/>
                <w:sz w:val="21"/>
                <w:szCs w:val="21"/>
              </w:rPr>
            </w:pPr>
            <w:r w:rsidRPr="00166D31">
              <w:rPr>
                <w:rFonts w:ascii="Batang" w:eastAsia="Batang" w:hAnsi="Batang" w:cs="Calibri"/>
                <w:b/>
                <w:bCs/>
                <w:sz w:val="20"/>
                <w:szCs w:val="21"/>
              </w:rPr>
              <w:t>Lab IT specialist (Open)</w:t>
            </w:r>
          </w:p>
        </w:tc>
        <w:tc>
          <w:tcPr>
            <w:tcW w:w="4253" w:type="dxa"/>
            <w:shd w:val="clear" w:color="auto" w:fill="D8D8D8"/>
          </w:tcPr>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Affiliate: Roche Diagnostics Korea</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 xml:space="preserve">Division Digital Insights </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Work location: Seoul, South Korea</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Your key responsibilities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u w:val="single"/>
              </w:rPr>
              <w:t>Position summary</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Lab IT specialist is responsible for the Roche Information Solution (RIS) product local implementation and technical pre-sales which include delivering product values to customers and driving product installation, configuration, maintenance, and support of all RIS products within the hospital environment. </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This includes ensuring the reliability and security of laboratory equipment, software systems, network infrastructure, and data management. </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u w:val="single"/>
              </w:rPr>
              <w:t>Key Responsibilities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1. Customer Support </w:t>
            </w:r>
          </w:p>
          <w:p w:rsidR="00166D31" w:rsidRPr="00166D31" w:rsidRDefault="00166D31" w:rsidP="00166D31">
            <w:pPr>
              <w:numPr>
                <w:ilvl w:val="0"/>
                <w:numId w:val="33"/>
              </w:num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Product Implementation </w:t>
            </w:r>
          </w:p>
          <w:p w:rsidR="00166D31" w:rsidRPr="00166D31" w:rsidRDefault="00166D31" w:rsidP="00166D31">
            <w:pPr>
              <w:numPr>
                <w:ilvl w:val="1"/>
                <w:numId w:val="33"/>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Install, configure, and maintain Roche Information Solution products (</w:t>
            </w:r>
            <w:proofErr w:type="spellStart"/>
            <w:r w:rsidRPr="00166D31">
              <w:rPr>
                <w:rFonts w:ascii="Calibri" w:eastAsia="Calibri" w:hAnsi="Calibri" w:cs="Calibri"/>
                <w:bCs/>
                <w:sz w:val="18"/>
                <w:szCs w:val="18"/>
              </w:rPr>
              <w:t>eg</w:t>
            </w:r>
            <w:proofErr w:type="spellEnd"/>
            <w:r w:rsidRPr="00166D31">
              <w:rPr>
                <w:rFonts w:ascii="Calibri" w:eastAsia="Calibri" w:hAnsi="Calibri" w:cs="Calibri"/>
                <w:bCs/>
                <w:sz w:val="18"/>
                <w:szCs w:val="18"/>
              </w:rPr>
              <w:t xml:space="preserve">. </w:t>
            </w:r>
            <w:proofErr w:type="spellStart"/>
            <w:r w:rsidRPr="00166D31">
              <w:rPr>
                <w:rFonts w:ascii="Calibri" w:eastAsia="Calibri" w:hAnsi="Calibri" w:cs="Calibri"/>
                <w:bCs/>
                <w:sz w:val="18"/>
                <w:szCs w:val="18"/>
              </w:rPr>
              <w:t>Navify</w:t>
            </w:r>
            <w:proofErr w:type="spellEnd"/>
            <w:r w:rsidRPr="00166D31">
              <w:rPr>
                <w:rFonts w:ascii="Calibri" w:eastAsia="Calibri" w:hAnsi="Calibri" w:cs="Calibri"/>
                <w:bCs/>
                <w:sz w:val="18"/>
                <w:szCs w:val="18"/>
              </w:rPr>
              <w:t xml:space="preserve"> Lab Operations, </w:t>
            </w:r>
            <w:proofErr w:type="spellStart"/>
            <w:r w:rsidRPr="00166D31">
              <w:rPr>
                <w:rFonts w:ascii="Calibri" w:eastAsia="Calibri" w:hAnsi="Calibri" w:cs="Calibri"/>
                <w:bCs/>
                <w:sz w:val="18"/>
                <w:szCs w:val="18"/>
              </w:rPr>
              <w:t>navify</w:t>
            </w:r>
            <w:proofErr w:type="spellEnd"/>
            <w:r w:rsidRPr="00166D31">
              <w:rPr>
                <w:rFonts w:ascii="Calibri" w:eastAsia="Calibri" w:hAnsi="Calibri" w:cs="Calibri"/>
                <w:bCs/>
                <w:sz w:val="18"/>
                <w:szCs w:val="18"/>
              </w:rPr>
              <w:t xml:space="preserve"> monitoring and etc.,)</w:t>
            </w:r>
          </w:p>
          <w:p w:rsidR="00166D31" w:rsidRPr="00166D31" w:rsidRDefault="00166D31" w:rsidP="00166D31">
            <w:pPr>
              <w:numPr>
                <w:ilvl w:val="1"/>
                <w:numId w:val="33"/>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Monitor the performance and functionality of installed digital products</w:t>
            </w:r>
          </w:p>
          <w:p w:rsidR="00166D31" w:rsidRPr="00166D31" w:rsidRDefault="00166D31" w:rsidP="00166D31">
            <w:pPr>
              <w:numPr>
                <w:ilvl w:val="1"/>
                <w:numId w:val="33"/>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Provide implementation processes to deliver high productivity for the customers</w:t>
            </w:r>
          </w:p>
          <w:p w:rsidR="00166D31" w:rsidRPr="00166D31" w:rsidRDefault="00166D31" w:rsidP="00166D31">
            <w:pPr>
              <w:numPr>
                <w:ilvl w:val="1"/>
                <w:numId w:val="33"/>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Lead and manage IT projects</w:t>
            </w:r>
          </w:p>
          <w:p w:rsidR="00166D31" w:rsidRPr="00166D31" w:rsidRDefault="00166D31" w:rsidP="00166D31">
            <w:pPr>
              <w:numPr>
                <w:ilvl w:val="0"/>
                <w:numId w:val="34"/>
              </w:num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Troubleshooting and Technical Support</w:t>
            </w:r>
          </w:p>
          <w:p w:rsidR="00166D31" w:rsidRPr="00166D31" w:rsidRDefault="00166D31" w:rsidP="00166D31">
            <w:pPr>
              <w:numPr>
                <w:ilvl w:val="1"/>
                <w:numId w:val="34"/>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Provide technical support as point of contact for IT for the customers.</w:t>
            </w:r>
          </w:p>
          <w:p w:rsidR="00166D31" w:rsidRPr="00166D31" w:rsidRDefault="00166D31" w:rsidP="00166D31">
            <w:pPr>
              <w:numPr>
                <w:ilvl w:val="1"/>
                <w:numId w:val="34"/>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Provide timely, effective and agile technical support to hospitals and lab users for software, hardware and networking issues</w:t>
            </w:r>
          </w:p>
          <w:p w:rsidR="00166D31" w:rsidRPr="00166D31" w:rsidRDefault="00166D31" w:rsidP="00166D31">
            <w:pPr>
              <w:numPr>
                <w:ilvl w:val="1"/>
                <w:numId w:val="34"/>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lastRenderedPageBreak/>
              <w:t>Troubleshoot and resolve issues related to hospitals and lab IT systems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2. Technical Pre-sales</w:t>
            </w:r>
          </w:p>
          <w:p w:rsidR="00166D31" w:rsidRPr="00166D31" w:rsidRDefault="00166D31" w:rsidP="00166D31">
            <w:pPr>
              <w:numPr>
                <w:ilvl w:val="0"/>
                <w:numId w:val="35"/>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Deliver RIS product value to the customer by working with relevant internal stakeholders like marketing and sales teams</w:t>
            </w:r>
          </w:p>
          <w:p w:rsidR="00166D31" w:rsidRPr="00166D31" w:rsidRDefault="00166D31" w:rsidP="00166D31">
            <w:pPr>
              <w:numPr>
                <w:ilvl w:val="0"/>
                <w:numId w:val="35"/>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Be an owner of RIS products demo and technical value delivery to the customers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3. Other</w:t>
            </w:r>
          </w:p>
          <w:p w:rsidR="00166D31" w:rsidRPr="00166D31" w:rsidRDefault="00166D31" w:rsidP="00166D31">
            <w:pPr>
              <w:numPr>
                <w:ilvl w:val="0"/>
                <w:numId w:val="36"/>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Analyze market opportunities and customer needs to create value for both customers and patients</w:t>
            </w:r>
          </w:p>
          <w:p w:rsidR="00166D31" w:rsidRPr="00166D31" w:rsidRDefault="00166D31" w:rsidP="00166D31">
            <w:pPr>
              <w:numPr>
                <w:ilvl w:val="0"/>
                <w:numId w:val="36"/>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xml:space="preserve">Analyze </w:t>
            </w:r>
            <w:proofErr w:type="spellStart"/>
            <w:r w:rsidRPr="00166D31">
              <w:rPr>
                <w:rFonts w:ascii="Calibri" w:eastAsia="Calibri" w:hAnsi="Calibri" w:cs="Calibri"/>
                <w:bCs/>
                <w:sz w:val="18"/>
                <w:szCs w:val="18"/>
              </w:rPr>
              <w:t>cutomer's</w:t>
            </w:r>
            <w:proofErr w:type="spellEnd"/>
            <w:r w:rsidRPr="00166D31">
              <w:rPr>
                <w:rFonts w:ascii="Calibri" w:eastAsia="Calibri" w:hAnsi="Calibri" w:cs="Calibri"/>
                <w:bCs/>
                <w:sz w:val="18"/>
                <w:szCs w:val="18"/>
              </w:rPr>
              <w:t> Lab IT environments and provide IT requirements</w:t>
            </w:r>
          </w:p>
          <w:p w:rsidR="00166D31" w:rsidRPr="00166D31" w:rsidRDefault="00166D31" w:rsidP="00166D31">
            <w:pPr>
              <w:numPr>
                <w:ilvl w:val="0"/>
                <w:numId w:val="36"/>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Collaborate with lab personnel to understand specific IT needs </w:t>
            </w:r>
          </w:p>
          <w:p w:rsidR="00166D31" w:rsidRPr="00166D31" w:rsidRDefault="00166D31" w:rsidP="00166D31">
            <w:pPr>
              <w:numPr>
                <w:ilvl w:val="0"/>
                <w:numId w:val="36"/>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Provide training and guidance to lab staff on new systems, software, or IT procedures.</w:t>
            </w:r>
          </w:p>
          <w:p w:rsidR="00166D31" w:rsidRPr="00166D31" w:rsidRDefault="00166D31" w:rsidP="00166D31">
            <w:pPr>
              <w:numPr>
                <w:ilvl w:val="0"/>
                <w:numId w:val="36"/>
              </w:num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Communicate effectively with internal stakeholders and customers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 xml:space="preserve">Who you are </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Education &amp; Qualifications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Bachelor’s degree in Bio-medical Engineering or IT-related disciplines required.</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Basic training in general IT knowledge. (</w:t>
            </w:r>
            <w:r w:rsidRPr="00166D31">
              <w:rPr>
                <w:rFonts w:ascii="Malgun Gothic" w:eastAsia="Malgun Gothic" w:hAnsi="Malgun Gothic" w:cs="Malgun Gothic" w:hint="eastAsia"/>
                <w:bCs/>
                <w:sz w:val="18"/>
                <w:szCs w:val="18"/>
              </w:rPr>
              <w:t>신입</w:t>
            </w:r>
            <w:r w:rsidRPr="00166D31">
              <w:rPr>
                <w:rFonts w:ascii="Calibri" w:eastAsia="Calibri" w:hAnsi="Calibri" w:cs="Calibri"/>
                <w:bCs/>
                <w:sz w:val="18"/>
                <w:szCs w:val="18"/>
              </w:rPr>
              <w:t xml:space="preserve"> </w:t>
            </w:r>
            <w:r w:rsidRPr="00166D31">
              <w:rPr>
                <w:rFonts w:ascii="Malgun Gothic" w:eastAsia="Malgun Gothic" w:hAnsi="Malgun Gothic" w:cs="Malgun Gothic" w:hint="eastAsia"/>
                <w:bCs/>
                <w:sz w:val="18"/>
                <w:szCs w:val="18"/>
              </w:rPr>
              <w:t>지원</w:t>
            </w:r>
            <w:r w:rsidRPr="00166D31">
              <w:rPr>
                <w:rFonts w:ascii="Calibri" w:eastAsia="Calibri" w:hAnsi="Calibri" w:cs="Calibri"/>
                <w:bCs/>
                <w:sz w:val="18"/>
                <w:szCs w:val="18"/>
              </w:rPr>
              <w:t xml:space="preserve"> </w:t>
            </w:r>
            <w:r w:rsidRPr="00166D31">
              <w:rPr>
                <w:rFonts w:ascii="Malgun Gothic" w:eastAsia="Malgun Gothic" w:hAnsi="Malgun Gothic" w:cs="Malgun Gothic" w:hint="eastAsia"/>
                <w:bCs/>
                <w:sz w:val="18"/>
                <w:szCs w:val="18"/>
              </w:rPr>
              <w:t>가능</w:t>
            </w:r>
            <w:r w:rsidRPr="00166D31">
              <w:rPr>
                <w:rFonts w:ascii="Calibri" w:eastAsia="Calibri" w:hAnsi="Calibri" w:cs="Calibri"/>
                <w:bCs/>
                <w:sz w:val="18"/>
                <w:szCs w:val="18"/>
              </w:rPr>
              <w:t>)</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Advanced training in programming and web services.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Proficiency in both spoken and written English.</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Good command of MS Office</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Experience</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Cs/>
                <w:sz w:val="18"/>
                <w:szCs w:val="18"/>
              </w:rPr>
              <w:t>- 1-3 years of experience as a Service Engineer or in IT-related roles within the industry preferred.</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
                <w:bCs/>
                <w:sz w:val="18"/>
                <w:szCs w:val="18"/>
              </w:rPr>
            </w:pPr>
            <w:r w:rsidRPr="00166D31">
              <w:rPr>
                <w:rFonts w:ascii="Calibri" w:eastAsia="Calibri" w:hAnsi="Calibri" w:cs="Calibri"/>
                <w:b/>
                <w:bCs/>
                <w:sz w:val="18"/>
                <w:szCs w:val="18"/>
              </w:rPr>
              <w:t>Competencies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Proficiency in server operating systems (Windows 2012/2016 Server)</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Knowledge of network concepts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Familiarity with communication protocols such as ASTM and HL7</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Understanding of databases, with preference for Oracle</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Strong communication skills with customers and colleagues</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Proficiency in both spoken and written English</w:t>
            </w:r>
          </w:p>
          <w:p w:rsidR="00166D31" w:rsidRPr="00166D31" w:rsidRDefault="00166D31" w:rsidP="00166D31">
            <w:pPr>
              <w:pBdr>
                <w:top w:val="nil"/>
                <w:left w:val="nil"/>
                <w:bottom w:val="nil"/>
                <w:right w:val="nil"/>
                <w:between w:val="nil"/>
              </w:pBdr>
              <w:shd w:val="clear" w:color="auto" w:fill="D9D9D9"/>
              <w:rPr>
                <w:rFonts w:ascii="Calibri" w:eastAsia="Calibri" w:hAnsi="Calibri" w:cs="Calibri"/>
                <w:bCs/>
                <w:sz w:val="18"/>
                <w:szCs w:val="18"/>
              </w:rPr>
            </w:pPr>
            <w:r w:rsidRPr="00166D31">
              <w:rPr>
                <w:rFonts w:ascii="Calibri" w:eastAsia="Calibri" w:hAnsi="Calibri" w:cs="Calibri"/>
                <w:bCs/>
                <w:sz w:val="18"/>
                <w:szCs w:val="18"/>
              </w:rPr>
              <w:t>- Good command of MS Office products</w:t>
            </w:r>
          </w:p>
          <w:p w:rsidR="00642CE3" w:rsidRPr="00166D31" w:rsidRDefault="00642CE3" w:rsidP="001854EF">
            <w:pPr>
              <w:pBdr>
                <w:top w:val="nil"/>
                <w:left w:val="nil"/>
                <w:bottom w:val="nil"/>
                <w:right w:val="nil"/>
                <w:between w:val="nil"/>
              </w:pBdr>
              <w:shd w:val="clear" w:color="auto" w:fill="D9D9D9"/>
              <w:rPr>
                <w:rFonts w:ascii="Calibri" w:eastAsia="Malgun Gothic" w:hAnsi="Calibri" w:cs="Calibri"/>
                <w:bCs/>
                <w:sz w:val="18"/>
                <w:szCs w:val="18"/>
                <w:lang w:eastAsia="ko-KR"/>
              </w:rPr>
            </w:pPr>
          </w:p>
          <w:p w:rsidR="003F2835" w:rsidRPr="00642CE3" w:rsidRDefault="003F2835" w:rsidP="000E25AE">
            <w:pPr>
              <w:pBdr>
                <w:top w:val="nil"/>
                <w:left w:val="nil"/>
                <w:bottom w:val="nil"/>
                <w:right w:val="nil"/>
                <w:between w:val="nil"/>
              </w:pBdr>
              <w:shd w:val="clear" w:color="auto" w:fill="D9D9D9"/>
              <w:rPr>
                <w:rFonts w:ascii="Calibri" w:hAnsi="Calibri" w:cs="Calibri"/>
                <w:sz w:val="18"/>
                <w:szCs w:val="18"/>
                <w:lang w:eastAsia="ko-KR"/>
              </w:rPr>
            </w:pPr>
          </w:p>
        </w:tc>
        <w:tc>
          <w:tcPr>
            <w:tcW w:w="1134" w:type="dxa"/>
            <w:shd w:val="clear" w:color="auto" w:fill="D8D8D8"/>
            <w:vAlign w:val="center"/>
          </w:tcPr>
          <w:p w:rsidR="003F2835" w:rsidRPr="00642CE3" w:rsidRDefault="00166D31">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lastRenderedPageBreak/>
              <w:t>정규직</w:t>
            </w:r>
          </w:p>
        </w:tc>
        <w:tc>
          <w:tcPr>
            <w:tcW w:w="994" w:type="dxa"/>
            <w:shd w:val="clear" w:color="auto" w:fill="D8D8D8"/>
            <w:vAlign w:val="center"/>
          </w:tcPr>
          <w:p w:rsidR="003F2835" w:rsidRDefault="00DA580F">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166D31">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166D31">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75458E" w:rsidRPr="0075458E">
        <w:rPr>
          <w:rFonts w:ascii="Malgun Gothic" w:eastAsia="Malgun Gothic" w:hAnsi="Malgun Gothic" w:cs="Batang" w:hint="eastAsia"/>
          <w:color w:val="222222"/>
          <w:sz w:val="20"/>
          <w:szCs w:val="20"/>
          <w:lang w:eastAsia="ko-KR"/>
        </w:rPr>
        <w:t>서울시</w:t>
      </w:r>
      <w:r w:rsidR="0075458E" w:rsidRPr="0075458E">
        <w:rPr>
          <w:rFonts w:ascii="Malgun Gothic" w:eastAsia="Malgun Gothic" w:hAnsi="Malgun Gothic" w:cs="Arial"/>
          <w:color w:val="222222"/>
          <w:sz w:val="20"/>
          <w:szCs w:val="20"/>
          <w:lang w:eastAsia="ko-KR"/>
        </w:rPr>
        <w:t xml:space="preserve"> </w:t>
      </w:r>
      <w:r w:rsidR="0075458E" w:rsidRPr="0075458E">
        <w:rPr>
          <w:rFonts w:ascii="Malgun Gothic" w:eastAsia="Malgun Gothic" w:hAnsi="Malgun Gothic" w:cs="Batang" w:hint="eastAsia"/>
          <w:color w:val="222222"/>
          <w:sz w:val="20"/>
          <w:szCs w:val="20"/>
          <w:lang w:eastAsia="ko-KR"/>
        </w:rPr>
        <w:t>강남구</w:t>
      </w:r>
      <w:r w:rsidR="0075458E" w:rsidRPr="0075458E">
        <w:rPr>
          <w:rFonts w:ascii="Malgun Gothic" w:eastAsia="Malgun Gothic" w:hAnsi="Malgun Gothic" w:cs="Arial"/>
          <w:color w:val="222222"/>
          <w:sz w:val="20"/>
          <w:szCs w:val="20"/>
          <w:lang w:eastAsia="ko-KR"/>
        </w:rPr>
        <w:t xml:space="preserve"> </w:t>
      </w:r>
      <w:r w:rsidR="0075458E" w:rsidRPr="0075458E">
        <w:rPr>
          <w:rFonts w:ascii="Malgun Gothic" w:eastAsia="Malgun Gothic" w:hAnsi="Malgun Gothic" w:cs="Batang" w:hint="eastAsia"/>
          <w:color w:val="222222"/>
          <w:sz w:val="20"/>
          <w:szCs w:val="20"/>
          <w:lang w:eastAsia="ko-KR"/>
        </w:rPr>
        <w:t>테헤란로</w:t>
      </w:r>
      <w:r w:rsidR="0075458E" w:rsidRPr="0075458E">
        <w:rPr>
          <w:rFonts w:ascii="Malgun Gothic" w:eastAsia="Malgun Gothic" w:hAnsi="Malgun Gothic" w:cs="Arial"/>
          <w:color w:val="222222"/>
          <w:sz w:val="20"/>
          <w:szCs w:val="20"/>
          <w:lang w:eastAsia="ko-KR"/>
        </w:rPr>
        <w:t xml:space="preserve"> 108</w:t>
      </w:r>
      <w:r w:rsidR="0075458E" w:rsidRPr="0075458E">
        <w:rPr>
          <w:rFonts w:ascii="Malgun Gothic" w:eastAsia="Malgun Gothic" w:hAnsi="Malgun Gothic" w:cs="Batang" w:hint="eastAsia"/>
          <w:color w:val="222222"/>
          <w:sz w:val="20"/>
          <w:szCs w:val="20"/>
          <w:lang w:eastAsia="ko-KR"/>
        </w:rPr>
        <w:t>길</w:t>
      </w:r>
      <w:r w:rsidR="0075458E" w:rsidRPr="0075458E">
        <w:rPr>
          <w:rFonts w:ascii="Malgun Gothic" w:eastAsia="Malgun Gothic" w:hAnsi="Malgun Gothic" w:cs="Arial"/>
          <w:color w:val="222222"/>
          <w:sz w:val="20"/>
          <w:szCs w:val="20"/>
          <w:lang w:eastAsia="ko-KR"/>
        </w:rPr>
        <w:t xml:space="preserve"> 22 </w:t>
      </w:r>
      <w:r w:rsidR="0075458E" w:rsidRPr="0075458E">
        <w:rPr>
          <w:rFonts w:ascii="Malgun Gothic" w:eastAsia="Malgun Gothic" w:hAnsi="Malgun Gothic" w:cs="Batang" w:hint="eastAsia"/>
          <w:color w:val="222222"/>
          <w:sz w:val="20"/>
          <w:szCs w:val="20"/>
          <w:lang w:eastAsia="ko-KR"/>
        </w:rPr>
        <w:t>서경빌딩</w:t>
      </w:r>
      <w:r w:rsidR="0075458E" w:rsidRPr="0075458E">
        <w:rPr>
          <w:rFonts w:ascii="Malgun Gothic" w:eastAsia="Malgun Gothic" w:hAnsi="Malgun Gothic" w:cs="Arial"/>
          <w:color w:val="222222"/>
          <w:sz w:val="20"/>
          <w:szCs w:val="20"/>
          <w:lang w:eastAsia="ko-KR"/>
        </w:rPr>
        <w:t xml:space="preserve"> 2</w:t>
      </w:r>
      <w:r w:rsidR="0075458E" w:rsidRPr="0075458E">
        <w:rPr>
          <w:rFonts w:ascii="Malgun Gothic" w:eastAsia="Malgun Gothic" w:hAnsi="Malgun Gothic" w:cs="Batang" w:hint="eastAsia"/>
          <w:color w:val="222222"/>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bookmarkStart w:id="1" w:name="_GoBack"/>
      <w:bookmarkEnd w:id="1"/>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lang w:eastAsia="ko-KR"/>
        </w:rPr>
      </w:pPr>
      <w:bookmarkStart w:id="2" w:name="_heading=h.30j0zll" w:colFirst="0" w:colLast="0"/>
      <w:bookmarkEnd w:id="2"/>
      <w:r>
        <w:rPr>
          <w:rFonts w:ascii="Malgun Gothic" w:eastAsia="Malgun Gothic" w:hAnsi="Malgun Gothic" w:cs="Malgun Gothic"/>
          <w:b/>
          <w:color w:val="0F243E"/>
          <w:sz w:val="20"/>
          <w:szCs w:val="20"/>
          <w:lang w:eastAsia="ko-KR"/>
        </w:rPr>
        <w:t xml:space="preserve">온라인접수 : </w:t>
      </w:r>
      <w:sdt>
        <w:sdtPr>
          <w:tag w:val="goog_rdk_2"/>
          <w:id w:val="-2125757057"/>
        </w:sdtPr>
        <w:sdtEndPr/>
        <w:sdtContent/>
      </w:sdt>
      <w:r w:rsidR="00DD544B" w:rsidRPr="00DD544B">
        <w:rPr>
          <w:rFonts w:asciiTheme="minorEastAsia" w:hAnsiTheme="minorEastAsia" w:cs="Calibri"/>
          <w:b/>
          <w:sz w:val="21"/>
          <w:szCs w:val="21"/>
          <w:lang w:eastAsia="ko-KR"/>
        </w:rPr>
        <w:t xml:space="preserve"> </w:t>
      </w:r>
      <w:hyperlink r:id="rId9" w:history="1">
        <w:r w:rsidR="000E25AE" w:rsidRPr="00642CE3">
          <w:rPr>
            <w:rStyle w:val="a7"/>
            <w:rFonts w:asciiTheme="minorHAnsi" w:eastAsiaTheme="minorHAnsi" w:hAnsiTheme="minorHAnsi" w:cs="Arial"/>
            <w:color w:val="2E74B5" w:themeColor="accent1" w:themeShade="BF"/>
            <w:sz w:val="22"/>
            <w:szCs w:val="22"/>
            <w:lang w:eastAsia="ko-KR"/>
          </w:rPr>
          <w:t xml:space="preserve"> </w:t>
        </w:r>
        <w:r w:rsidR="00166D31">
          <w:rPr>
            <w:rStyle w:val="a7"/>
            <w:rFonts w:asciiTheme="minorHAnsi" w:eastAsiaTheme="minorHAnsi" w:hAnsiTheme="minorHAnsi" w:cs="Arial" w:hint="eastAsia"/>
            <w:color w:val="2E74B5" w:themeColor="accent1" w:themeShade="BF"/>
            <w:sz w:val="22"/>
            <w:szCs w:val="22"/>
            <w:lang w:eastAsia="ko-KR"/>
          </w:rPr>
          <w:t>L</w:t>
        </w:r>
        <w:r w:rsidR="00166D31">
          <w:rPr>
            <w:rStyle w:val="a7"/>
            <w:rFonts w:asciiTheme="minorHAnsi" w:eastAsiaTheme="minorHAnsi" w:hAnsiTheme="minorHAnsi" w:cs="Arial"/>
            <w:color w:val="2E74B5" w:themeColor="accent1" w:themeShade="BF"/>
            <w:sz w:val="22"/>
            <w:szCs w:val="22"/>
            <w:lang w:eastAsia="ko-KR"/>
          </w:rPr>
          <w:t>ab IT specialist</w:t>
        </w:r>
        <w:r w:rsidR="00DD544B" w:rsidRPr="00720F60">
          <w:rPr>
            <w:rStyle w:val="a7"/>
            <w:rFonts w:ascii="Batang" w:eastAsia="Batang" w:hAnsi="Batang"/>
            <w:b/>
            <w:color w:val="2E74B5" w:themeColor="accent1" w:themeShade="BF"/>
            <w:lang w:eastAsia="ko-KR"/>
          </w:rPr>
          <w:t xml:space="preserve"> </w:t>
        </w:r>
      </w:hyperlink>
      <w:hyperlink r:id="rId10">
        <w:r w:rsidRPr="000E25AE">
          <w:rPr>
            <w:rFonts w:ascii="Malgun Gothic" w:eastAsia="Malgun Gothic" w:hAnsi="Malgun Gothic" w:cs="Malgun Gothic"/>
            <w:b/>
            <w:color w:val="2E74B5" w:themeColor="accent1" w:themeShade="BF"/>
            <w:u w:val="single"/>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166D31">
        <w:rPr>
          <w:rFonts w:ascii="Malgun Gothic" w:eastAsia="Malgun Gothic" w:hAnsi="Malgun Gothic" w:cs="Malgun Gothic"/>
          <w:color w:val="0F243E"/>
          <w:sz w:val="20"/>
          <w:szCs w:val="20"/>
        </w:rPr>
        <w:t>12</w:t>
      </w:r>
      <w:r>
        <w:rPr>
          <w:rFonts w:ascii="Malgun Gothic" w:eastAsia="Malgun Gothic" w:hAnsi="Malgun Gothic" w:cs="Malgun Gothic"/>
          <w:color w:val="0F243E"/>
          <w:sz w:val="20"/>
          <w:szCs w:val="20"/>
        </w:rPr>
        <w:t>월</w:t>
      </w:r>
      <w:r w:rsidR="00166D31">
        <w:rPr>
          <w:rFonts w:ascii="Malgun Gothic" w:eastAsia="Malgun Gothic" w:hAnsi="Malgun Gothic" w:cs="Malgun Gothic"/>
          <w:color w:val="0F243E"/>
          <w:sz w:val="20"/>
          <w:szCs w:val="20"/>
        </w:rPr>
        <w:t>15</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lastRenderedPageBreak/>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24" w:rsidRDefault="00C46724">
      <w:r>
        <w:separator/>
      </w:r>
    </w:p>
  </w:endnote>
  <w:endnote w:type="continuationSeparator" w:id="0">
    <w:p w:rsidR="00C46724" w:rsidRDefault="00C4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24" w:rsidRDefault="00C46724">
      <w:r>
        <w:separator/>
      </w:r>
    </w:p>
  </w:footnote>
  <w:footnote w:type="continuationSeparator" w:id="0">
    <w:p w:rsidR="00C46724" w:rsidRDefault="00C4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C46724">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B1EE4"/>
    <w:multiLevelType w:val="multilevel"/>
    <w:tmpl w:val="6A7A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25657"/>
    <w:multiLevelType w:val="multilevel"/>
    <w:tmpl w:val="2A2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F5415CD"/>
    <w:multiLevelType w:val="multilevel"/>
    <w:tmpl w:val="259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C577E"/>
    <w:multiLevelType w:val="multilevel"/>
    <w:tmpl w:val="8C2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F2D0A"/>
    <w:multiLevelType w:val="multilevel"/>
    <w:tmpl w:val="07F0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23A09"/>
    <w:multiLevelType w:val="hybridMultilevel"/>
    <w:tmpl w:val="351E16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112B2"/>
    <w:multiLevelType w:val="hybridMultilevel"/>
    <w:tmpl w:val="B75267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848DE"/>
    <w:multiLevelType w:val="multilevel"/>
    <w:tmpl w:val="7B88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9653ED"/>
    <w:multiLevelType w:val="multilevel"/>
    <w:tmpl w:val="D3D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931A3E"/>
    <w:multiLevelType w:val="multilevel"/>
    <w:tmpl w:val="E05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663F0D"/>
    <w:multiLevelType w:val="multilevel"/>
    <w:tmpl w:val="4AA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226CD"/>
    <w:multiLevelType w:val="multilevel"/>
    <w:tmpl w:val="692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14352"/>
    <w:multiLevelType w:val="multilevel"/>
    <w:tmpl w:val="B8064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7"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046019"/>
    <w:multiLevelType w:val="multilevel"/>
    <w:tmpl w:val="E2E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5B4889"/>
    <w:multiLevelType w:val="multilevel"/>
    <w:tmpl w:val="D5E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4F2D72"/>
    <w:multiLevelType w:val="multilevel"/>
    <w:tmpl w:val="4468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845BA7"/>
    <w:multiLevelType w:val="multilevel"/>
    <w:tmpl w:val="D07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35"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6"/>
  </w:num>
  <w:num w:numId="3">
    <w:abstractNumId w:val="34"/>
  </w:num>
  <w:num w:numId="4">
    <w:abstractNumId w:val="35"/>
  </w:num>
  <w:num w:numId="5">
    <w:abstractNumId w:val="14"/>
  </w:num>
  <w:num w:numId="6">
    <w:abstractNumId w:val="31"/>
  </w:num>
  <w:num w:numId="7">
    <w:abstractNumId w:val="18"/>
  </w:num>
  <w:num w:numId="8">
    <w:abstractNumId w:val="15"/>
  </w:num>
  <w:num w:numId="9">
    <w:abstractNumId w:val="10"/>
  </w:num>
  <w:num w:numId="10">
    <w:abstractNumId w:val="16"/>
  </w:num>
  <w:num w:numId="11">
    <w:abstractNumId w:val="23"/>
  </w:num>
  <w:num w:numId="12">
    <w:abstractNumId w:val="21"/>
  </w:num>
  <w:num w:numId="13">
    <w:abstractNumId w:val="29"/>
  </w:num>
  <w:num w:numId="14">
    <w:abstractNumId w:val="1"/>
  </w:num>
  <w:num w:numId="15">
    <w:abstractNumId w:val="12"/>
  </w:num>
  <w:num w:numId="16">
    <w:abstractNumId w:val="27"/>
  </w:num>
  <w:num w:numId="17">
    <w:abstractNumId w:val="9"/>
  </w:num>
  <w:num w:numId="18">
    <w:abstractNumId w:val="11"/>
  </w:num>
  <w:num w:numId="19">
    <w:abstractNumId w:val="0"/>
  </w:num>
  <w:num w:numId="20">
    <w:abstractNumId w:val="3"/>
  </w:num>
  <w:num w:numId="21">
    <w:abstractNumId w:val="20"/>
  </w:num>
  <w:num w:numId="22">
    <w:abstractNumId w:val="33"/>
  </w:num>
  <w:num w:numId="23">
    <w:abstractNumId w:val="17"/>
  </w:num>
  <w:num w:numId="24">
    <w:abstractNumId w:val="5"/>
  </w:num>
  <w:num w:numId="25">
    <w:abstractNumId w:val="6"/>
  </w:num>
  <w:num w:numId="26">
    <w:abstractNumId w:val="30"/>
  </w:num>
  <w:num w:numId="27">
    <w:abstractNumId w:val="7"/>
  </w:num>
  <w:num w:numId="28">
    <w:abstractNumId w:val="19"/>
  </w:num>
  <w:num w:numId="29">
    <w:abstractNumId w:val="28"/>
  </w:num>
  <w:num w:numId="30">
    <w:abstractNumId w:val="24"/>
  </w:num>
  <w:num w:numId="31">
    <w:abstractNumId w:val="8"/>
  </w:num>
  <w:num w:numId="32">
    <w:abstractNumId w:val="13"/>
  </w:num>
  <w:num w:numId="33">
    <w:abstractNumId w:val="25"/>
  </w:num>
  <w:num w:numId="34">
    <w:abstractNumId w:val="2"/>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166D31"/>
    <w:rsid w:val="001854EF"/>
    <w:rsid w:val="00195AAD"/>
    <w:rsid w:val="00314F5B"/>
    <w:rsid w:val="003360E3"/>
    <w:rsid w:val="003F2835"/>
    <w:rsid w:val="004214A2"/>
    <w:rsid w:val="00492C14"/>
    <w:rsid w:val="004B01BA"/>
    <w:rsid w:val="00562E06"/>
    <w:rsid w:val="00622622"/>
    <w:rsid w:val="00642CE3"/>
    <w:rsid w:val="006626B5"/>
    <w:rsid w:val="00671D21"/>
    <w:rsid w:val="006D5C5C"/>
    <w:rsid w:val="006D6CE6"/>
    <w:rsid w:val="00716DF4"/>
    <w:rsid w:val="00720F60"/>
    <w:rsid w:val="00752106"/>
    <w:rsid w:val="0075458E"/>
    <w:rsid w:val="00882270"/>
    <w:rsid w:val="00890FDA"/>
    <w:rsid w:val="008C528F"/>
    <w:rsid w:val="009242D9"/>
    <w:rsid w:val="009823D8"/>
    <w:rsid w:val="00A3297D"/>
    <w:rsid w:val="00B365C5"/>
    <w:rsid w:val="00B44C63"/>
    <w:rsid w:val="00BC3163"/>
    <w:rsid w:val="00C46724"/>
    <w:rsid w:val="00C6396E"/>
    <w:rsid w:val="00C70D96"/>
    <w:rsid w:val="00CF00FF"/>
    <w:rsid w:val="00D31659"/>
    <w:rsid w:val="00D36FFB"/>
    <w:rsid w:val="00D446D5"/>
    <w:rsid w:val="00DA580F"/>
    <w:rsid w:val="00DD544B"/>
    <w:rsid w:val="00EB2FE8"/>
    <w:rsid w:val="00EE3A37"/>
    <w:rsid w:val="00FF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94708227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79362581">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827090570">
      <w:bodyDiv w:val="1"/>
      <w:marLeft w:val="0"/>
      <w:marRight w:val="0"/>
      <w:marTop w:val="0"/>
      <w:marBottom w:val="0"/>
      <w:divBdr>
        <w:top w:val="none" w:sz="0" w:space="0" w:color="auto"/>
        <w:left w:val="none" w:sz="0" w:space="0" w:color="auto"/>
        <w:bottom w:val="none" w:sz="0" w:space="0" w:color="auto"/>
        <w:right w:val="none" w:sz="0" w:space="0" w:color="auto"/>
      </w:divBdr>
      <w:divsChild>
        <w:div w:id="654604442">
          <w:marLeft w:val="0"/>
          <w:marRight w:val="0"/>
          <w:marTop w:val="0"/>
          <w:marBottom w:val="0"/>
          <w:divBdr>
            <w:top w:val="none" w:sz="0" w:space="0" w:color="auto"/>
            <w:left w:val="none" w:sz="0" w:space="0" w:color="auto"/>
            <w:bottom w:val="none" w:sz="0" w:space="0" w:color="auto"/>
            <w:right w:val="none" w:sz="0" w:space="0" w:color="auto"/>
          </w:divBdr>
        </w:div>
      </w:divsChild>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Lab-IT-specialist_202411-130346" TargetMode="External"/><Relationship Id="rId4" Type="http://schemas.openxmlformats.org/officeDocument/2006/relationships/styles" Target="styles.xml"/><Relationship Id="rId9" Type="http://schemas.openxmlformats.org/officeDocument/2006/relationships/hyperlink" Target="https://roche.wd3.myworkdayjobs.com/roche-ext/job/Seoul/Lab-IT-specialist_202411-13034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DC9877-B595-47ED-B29F-7E9C1B80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KIMY19</dc:creator>
  <cp:lastModifiedBy>Guo, Liam {HAID~SHANGHAI}</cp:lastModifiedBy>
  <cp:revision>3</cp:revision>
  <dcterms:created xsi:type="dcterms:W3CDTF">2024-12-02T07:54:00Z</dcterms:created>
  <dcterms:modified xsi:type="dcterms:W3CDTF">2024-12-02T08:02:00Z</dcterms:modified>
</cp:coreProperties>
</file>